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657"/>
        <w:gridCol w:w="842"/>
        <w:gridCol w:w="919"/>
        <w:gridCol w:w="952"/>
        <w:gridCol w:w="248"/>
        <w:gridCol w:w="1202"/>
        <w:gridCol w:w="1078"/>
        <w:gridCol w:w="135"/>
        <w:gridCol w:w="607"/>
        <w:gridCol w:w="915"/>
        <w:gridCol w:w="617"/>
        <w:gridCol w:w="14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006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006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0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8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自治区动物防疫等补助资金（动物疫病防控与检验培训疫苗物资储备管理补助，生物药品补助经费）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自治区畜牧兽医局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fldChar w:fldCharType="begin">
                <w:fldData xml:space="preserve">MgA0ADMAOQAzAEEANgA1ADAAQwA5ADIANABGADUARQBBADkAMQA0ADQAQQA4ADQAMgA3ADQAQwBD
ADEAMAAyAA==
</w:fldData>
              </w:fldChar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instrText xml:space="preserve">Addin 部门名称</w:instrTex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fldChar w:fldCharType="end"/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6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34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动物卫生监督所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  <w:jc w:val="center"/>
        </w:trPr>
        <w:tc>
          <w:tcPr>
            <w:tcW w:w="10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0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830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830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830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0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830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830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830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0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0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4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8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3" w:hRule="exact"/>
          <w:jc w:val="center"/>
        </w:trPr>
        <w:tc>
          <w:tcPr>
            <w:tcW w:w="4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开展动物疫病监测、流行病学调查、实验室鉴定、屠宰、检疫监管及技术指导，举办动物防疫职业技能、畜禽屠宰检疫技能选拔赛、执业兽医考试、应急物资储备采购等工作(一)动物疫情监测、流行病学调查、兽医实验室鉴定监测及能力保障。完成13种动物疫苗监测采样达到100%，动物疫病监测采样数量大于等于3.55万份，疫苗免疫效果、兽医实验室评估数量大于等于14个地州；疫苗免疫效果、兽医实验室评估合格率达到100%（二）动物疫苗冷链监控、疫苗效价、质量评估、监控管理。（三）每年大于等于15次畜禽屠宰、检疫监管及技术指导，畜禽屠宰场飞行检查覆盖率大于等于85%。（四）保障我区重大动物防疫物资供给、应对突发疫情的控制能力、完善动物防疫体系。保障我区执业兽医考试</w:t>
            </w:r>
          </w:p>
        </w:tc>
        <w:tc>
          <w:tcPr>
            <w:tcW w:w="48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4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动物疫病监测采样数量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3.55万份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3.9万份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上报预算时，国家任务数未下达，根据上一年的任务数制定，国家下达任务数每年都有变化。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执业兽医资格考试人数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＞1000人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＞1000人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畜禽屠宰场飞行检查频次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15次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15次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疫苗免疫效果、兽医实验室评估数量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14个地州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14个地州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检查结果公开率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val="en-US" w:eastAsia="zh-CN"/>
              </w:rPr>
              <w:t>因有些检测结果涉密，不能公布，设置此参数时有考虑此因素。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畜禽屠宰场飞行检查覆盖率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畜禽屠宰场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val="en-US" w:eastAsia="zh-CN"/>
              </w:rPr>
              <w:t>每年有新建及停业的，备案数大于检测数，每年检查数量有变动。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13种主要动物疫病监测采样完成率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疫苗免疫效果、兽医实验室评估合格率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畜禽屠宰场飞行检查按期完成率成率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3.88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考试按期完成率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3.88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执业兽医资格考试成本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60万元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60万元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屠宰监管及冷链监控检查工作经费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220万元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220万元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动物疫病监测防控、考核工作成本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550万元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550万元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eastAsia="zh-CN"/>
              </w:rPr>
              <w:t>3.84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Hans"/>
              </w:rPr>
              <w:t>效益指标</w:t>
            </w: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提升动物自身免疫抗体水平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有效提升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有效提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高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确保不发生区域性重大动物疫情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有效确保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有效确保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执业兽医考试人员满意度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考生对今年我单位承办的兽医考试工作服务工作都比较满意，对考场安排、后期保障、疫情管控、考试管理及服务评价很好。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exac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各地州动物疫病防控机构满意度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各地州动物疫病防控机构对我单位今年在疫苗采购、发放、疫病检测、技术服务指导等工作都比较满意，满意度较高。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63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0"/>
                <w:szCs w:val="1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72764"/>
    <w:multiLevelType w:val="singleLevel"/>
    <w:tmpl w:val="63172764"/>
    <w:lvl w:ilvl="0" w:tentative="0">
      <w:start w:val="1"/>
      <w:numFmt w:val="decimal"/>
      <w:pStyle w:val="3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yMjM3MTkyMTg4MmEzZmI0MmRhOTBlMTM4NjhjY2EifQ=="/>
    <w:docVar w:name="KSO_WPS_MARK_KEY" w:val="83b7e8de-56ba-4a93-ab3e-68c20f263bed"/>
  </w:docVars>
  <w:rsids>
    <w:rsidRoot w:val="005144AE"/>
    <w:rsid w:val="001209D6"/>
    <w:rsid w:val="005144AE"/>
    <w:rsid w:val="0AE07190"/>
    <w:rsid w:val="0E121637"/>
    <w:rsid w:val="162E2639"/>
    <w:rsid w:val="374E19E3"/>
    <w:rsid w:val="541B7278"/>
    <w:rsid w:val="55415E92"/>
    <w:rsid w:val="617F7A8A"/>
    <w:rsid w:val="623745A1"/>
    <w:rsid w:val="6D447863"/>
    <w:rsid w:val="6DFD2454"/>
    <w:rsid w:val="6F6FCD5E"/>
    <w:rsid w:val="76C125BF"/>
    <w:rsid w:val="7BD8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qFormat="1"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3">
    <w:name w:val="List Number 5"/>
    <w:basedOn w:val="1"/>
    <w:semiHidden/>
    <w:unhideWhenUsed/>
    <w:qFormat/>
    <w:uiPriority w:val="99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1305</Characters>
  <Lines>4</Lines>
  <Paragraphs>1</Paragraphs>
  <TotalTime>2</TotalTime>
  <ScaleCrop>false</ScaleCrop>
  <LinksUpToDate>false</LinksUpToDate>
  <CharactersWithSpaces>1314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2022-01-24T11:10:00Z</dcterms:created>
  <dc:creator>Administrator</dc:creator>
  <cp:lastModifiedBy>Administrator</cp:lastModifiedBy>
  <dcterms:modified xsi:type="dcterms:W3CDTF">2023-01-31T10:15:40Z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F2D50DD01E3B47DDAA622E1EFBE1FBAC</vt:lpwstr>
  </property>
</Properties>
</file>